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135" w:type="dxa"/>
        <w:tblBorders>
          <w:bottom w:val="single" w:sz="6" w:space="0" w:color="D2D2D2"/>
        </w:tblBorders>
        <w:tblCellMar>
          <w:left w:w="0" w:type="dxa"/>
          <w:right w:w="0" w:type="dxa"/>
        </w:tblCellMar>
        <w:tblLook w:val="04A0" w:firstRow="1" w:lastRow="0" w:firstColumn="1" w:lastColumn="0" w:noHBand="0" w:noVBand="1"/>
      </w:tblPr>
      <w:tblGrid>
        <w:gridCol w:w="1080"/>
        <w:gridCol w:w="11055"/>
      </w:tblGrid>
      <w:tr w:rsidR="004F5250" w:rsidRPr="004F5250" w:rsidTr="004F5250">
        <w:tc>
          <w:tcPr>
            <w:tcW w:w="1065" w:type="dxa"/>
            <w:tcMar>
              <w:top w:w="0" w:type="dxa"/>
              <w:left w:w="0" w:type="dxa"/>
              <w:bottom w:w="150" w:type="dxa"/>
              <w:right w:w="0" w:type="dxa"/>
            </w:tcMar>
            <w:hideMark/>
          </w:tcPr>
          <w:p w:rsidR="004F5250" w:rsidRPr="004F5250" w:rsidRDefault="004F5250" w:rsidP="004F5250">
            <w:pPr>
              <w:spacing w:after="0" w:line="240" w:lineRule="auto"/>
              <w:rPr>
                <w:rFonts w:ascii="Arial" w:eastAsia="Times New Roman" w:hAnsi="Arial" w:cs="Arial"/>
                <w:sz w:val="18"/>
                <w:szCs w:val="18"/>
                <w:lang w:eastAsia="ru-RU"/>
              </w:rPr>
            </w:pPr>
            <w:r>
              <w:rPr>
                <w:rFonts w:ascii="Arial" w:eastAsia="Times New Roman" w:hAnsi="Arial" w:cs="Arial"/>
                <w:noProof/>
                <w:sz w:val="18"/>
                <w:szCs w:val="18"/>
                <w:lang w:eastAsia="ru-RU"/>
              </w:rPr>
              <w:drawing>
                <wp:inline distT="0" distB="0" distL="0" distR="0">
                  <wp:extent cx="682625" cy="902970"/>
                  <wp:effectExtent l="0" t="0" r="3175" b="0"/>
                  <wp:docPr id="1" name="Рисунок 1" descr="http://www.76.mchs.gov.ru/images/ico-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76.mchs.gov.ru/images/ico-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2625" cy="902970"/>
                          </a:xfrm>
                          <a:prstGeom prst="rect">
                            <a:avLst/>
                          </a:prstGeom>
                          <a:noFill/>
                          <a:ln>
                            <a:noFill/>
                          </a:ln>
                        </pic:spPr>
                      </pic:pic>
                    </a:graphicData>
                  </a:graphic>
                </wp:inline>
              </w:drawing>
            </w:r>
          </w:p>
        </w:tc>
        <w:tc>
          <w:tcPr>
            <w:tcW w:w="0" w:type="auto"/>
            <w:tcMar>
              <w:top w:w="0" w:type="dxa"/>
              <w:left w:w="450" w:type="dxa"/>
              <w:bottom w:w="150" w:type="dxa"/>
              <w:right w:w="0" w:type="dxa"/>
            </w:tcMar>
            <w:hideMark/>
          </w:tcPr>
          <w:p w:rsidR="004F5250" w:rsidRPr="004F5250" w:rsidRDefault="0082186A" w:rsidP="004F5250">
            <w:pPr>
              <w:spacing w:after="0" w:line="525" w:lineRule="atLeast"/>
              <w:outlineLvl w:val="0"/>
              <w:rPr>
                <w:rFonts w:ascii="Arial Black" w:eastAsia="Times New Roman" w:hAnsi="Arial Black" w:cs="Arial"/>
                <w:caps/>
                <w:color w:val="006CA0"/>
                <w:kern w:val="36"/>
                <w:sz w:val="54"/>
                <w:szCs w:val="54"/>
                <w:lang w:eastAsia="ru-RU"/>
              </w:rPr>
            </w:pPr>
            <w:r>
              <w:rPr>
                <w:rFonts w:ascii="Arial Black" w:eastAsia="Times New Roman" w:hAnsi="Arial Black" w:cs="Arial"/>
                <w:caps/>
                <w:color w:val="006CA0"/>
                <w:kern w:val="36"/>
                <w:sz w:val="54"/>
                <w:szCs w:val="54"/>
                <w:lang w:eastAsia="ru-RU"/>
              </w:rPr>
              <w:t xml:space="preserve">        </w:t>
            </w:r>
            <w:bookmarkStart w:id="0" w:name="_GoBack"/>
            <w:bookmarkEnd w:id="0"/>
            <w:r w:rsidR="004F5250" w:rsidRPr="004F5250">
              <w:rPr>
                <w:rFonts w:ascii="Arial Black" w:eastAsia="Times New Roman" w:hAnsi="Arial Black" w:cs="Arial"/>
                <w:caps/>
                <w:color w:val="006CA0"/>
                <w:kern w:val="36"/>
                <w:sz w:val="54"/>
                <w:szCs w:val="54"/>
                <w:lang w:eastAsia="ru-RU"/>
              </w:rPr>
              <w:t>МЧС РОССИИ</w:t>
            </w:r>
          </w:p>
          <w:p w:rsidR="004B4F1C" w:rsidRDefault="004F5250" w:rsidP="004F5250">
            <w:pPr>
              <w:spacing w:after="0" w:line="195" w:lineRule="atLeast"/>
              <w:rPr>
                <w:rFonts w:ascii="Arial" w:eastAsia="Times New Roman" w:hAnsi="Arial" w:cs="Arial"/>
                <w:b/>
                <w:bCs/>
                <w:color w:val="006CA0"/>
                <w:sz w:val="17"/>
                <w:szCs w:val="17"/>
                <w:lang w:eastAsia="ru-RU"/>
              </w:rPr>
            </w:pPr>
            <w:r w:rsidRPr="004F5250">
              <w:rPr>
                <w:rFonts w:ascii="Arial" w:eastAsia="Times New Roman" w:hAnsi="Arial" w:cs="Arial"/>
                <w:b/>
                <w:bCs/>
                <w:color w:val="006CA0"/>
                <w:sz w:val="17"/>
                <w:szCs w:val="17"/>
                <w:lang w:eastAsia="ru-RU"/>
              </w:rPr>
              <w:t xml:space="preserve">Министерство Российской Федерации по делам гражданской обороны, чрезвычайным ситуациям и </w:t>
            </w:r>
          </w:p>
          <w:p w:rsidR="004F5250" w:rsidRPr="004F5250" w:rsidRDefault="004F5250" w:rsidP="004F5250">
            <w:pPr>
              <w:spacing w:after="0" w:line="195" w:lineRule="atLeast"/>
              <w:rPr>
                <w:rFonts w:ascii="Arial" w:eastAsia="Times New Roman" w:hAnsi="Arial" w:cs="Arial"/>
                <w:b/>
                <w:bCs/>
                <w:color w:val="006CA0"/>
                <w:sz w:val="17"/>
                <w:szCs w:val="17"/>
                <w:lang w:eastAsia="ru-RU"/>
              </w:rPr>
            </w:pPr>
            <w:r w:rsidRPr="004F5250">
              <w:rPr>
                <w:rFonts w:ascii="Arial" w:eastAsia="Times New Roman" w:hAnsi="Arial" w:cs="Arial"/>
                <w:b/>
                <w:bCs/>
                <w:color w:val="006CA0"/>
                <w:sz w:val="17"/>
                <w:szCs w:val="17"/>
                <w:lang w:eastAsia="ru-RU"/>
              </w:rPr>
              <w:t>ликвидации последствий стихийных бедствий</w:t>
            </w:r>
          </w:p>
        </w:tc>
      </w:tr>
    </w:tbl>
    <w:p w:rsidR="004F5250" w:rsidRDefault="004F5250" w:rsidP="004B4F1C">
      <w:pPr>
        <w:pStyle w:val="a7"/>
        <w:rPr>
          <w:lang w:eastAsia="ru-RU"/>
        </w:rPr>
      </w:pPr>
    </w:p>
    <w:p w:rsidR="004F5250" w:rsidRPr="004F5250" w:rsidRDefault="004F5250" w:rsidP="004F5250">
      <w:pPr>
        <w:spacing w:after="225" w:line="240" w:lineRule="auto"/>
        <w:jc w:val="center"/>
        <w:outlineLvl w:val="0"/>
        <w:rPr>
          <w:rFonts w:ascii="Arial" w:eastAsia="Times New Roman" w:hAnsi="Arial" w:cs="Arial"/>
          <w:b/>
          <w:bCs/>
          <w:color w:val="616161"/>
          <w:kern w:val="36"/>
          <w:sz w:val="36"/>
          <w:szCs w:val="36"/>
          <w:lang w:eastAsia="ru-RU"/>
        </w:rPr>
      </w:pPr>
      <w:r w:rsidRPr="004F5250">
        <w:rPr>
          <w:rFonts w:ascii="Arial" w:eastAsia="Times New Roman" w:hAnsi="Arial" w:cs="Arial"/>
          <w:b/>
          <w:bCs/>
          <w:color w:val="616161"/>
          <w:kern w:val="36"/>
          <w:sz w:val="36"/>
          <w:szCs w:val="36"/>
          <w:lang w:eastAsia="ru-RU"/>
        </w:rPr>
        <w:t>Осторожно! Тонкий лед!</w:t>
      </w:r>
    </w:p>
    <w:tbl>
      <w:tblPr>
        <w:tblW w:w="0" w:type="auto"/>
        <w:tblCellMar>
          <w:left w:w="0" w:type="dxa"/>
          <w:right w:w="0" w:type="dxa"/>
        </w:tblCellMar>
        <w:tblLook w:val="04A0" w:firstRow="1" w:lastRow="0" w:firstColumn="1" w:lastColumn="0" w:noHBand="0" w:noVBand="1"/>
      </w:tblPr>
      <w:tblGrid>
        <w:gridCol w:w="6"/>
      </w:tblGrid>
      <w:tr w:rsidR="004F5250" w:rsidRPr="004F5250" w:rsidTr="004F5250">
        <w:tc>
          <w:tcPr>
            <w:tcW w:w="0" w:type="auto"/>
            <w:vAlign w:val="center"/>
            <w:hideMark/>
          </w:tcPr>
          <w:p w:rsidR="004F5250" w:rsidRPr="004F5250" w:rsidRDefault="004F5250" w:rsidP="004F5250">
            <w:pPr>
              <w:spacing w:after="0" w:line="240" w:lineRule="auto"/>
              <w:rPr>
                <w:rFonts w:ascii="Times New Roman" w:eastAsia="Times New Roman" w:hAnsi="Times New Roman" w:cs="Times New Roman"/>
                <w:b/>
                <w:bCs/>
                <w:sz w:val="18"/>
                <w:szCs w:val="18"/>
                <w:lang w:eastAsia="ru-RU"/>
              </w:rPr>
            </w:pPr>
          </w:p>
        </w:tc>
      </w:tr>
    </w:tbl>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Несоблюдение правил безопасности на водных объектах в осенне-зимний период часто становится причиной гибели и травматизма людей.</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Как правило, водоемы замерзают неравномерно, по частям: сначала у берега, на мелководье, в защищенных от ветра заливах, а затем уже на середине.</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В связи со всем вышеназванным Главное управление МЧС России по Ярославской области призывает население строго соблюдать меры предосторожности:</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 пользоваться только дорогами, по которым разрешено двигаться;</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 не подходить близко к реке, одно неловкое движение, и вы может стать жертвой несчастного случая;</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 не стоять на обрывистом берегу, подвергающемся размыву и обвалу;</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 внимательно следить за детьми, чтобы они не допускали шалостей у водоема и не спускались на лед!</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Но, если все же Вы провалились, не паникуйте! Сбросьте тяжелые вещи, широко раскиньте руки по кромкам льда, чтоб не погрузиться с головой, и зовите на помощь.</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Переберитесь к тому краю полыньи, откуда идет течение – это гарантия, что Вас не затянет под лед.</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Добравшись до края полыньи, старайтесь побольше высунуться из воды, чтобы налечь грудью на закраину и забросить ногу на край льда.</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Выбравшись из полыньи, откатитесь от нее и ползите в ту сторону, откуда пришли.</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Выбравшись на сушу, поспешите согреться: охлаждение может вызвать серьезные осложнения.</w:t>
      </w:r>
    </w:p>
    <w:p w:rsidR="004F5250" w:rsidRPr="004F5250" w:rsidRDefault="004F5250" w:rsidP="004F5250">
      <w:pPr>
        <w:pStyle w:val="a7"/>
        <w:ind w:firstLine="567"/>
        <w:jc w:val="both"/>
        <w:rPr>
          <w:rFonts w:ascii="Times New Roman" w:hAnsi="Times New Roman" w:cs="Times New Roman"/>
          <w:sz w:val="28"/>
          <w:szCs w:val="28"/>
          <w:lang w:eastAsia="ru-RU"/>
        </w:rPr>
      </w:pPr>
      <w:r w:rsidRPr="004F5250">
        <w:rPr>
          <w:rFonts w:ascii="Times New Roman" w:hAnsi="Times New Roman" w:cs="Times New Roman"/>
          <w:sz w:val="28"/>
          <w:szCs w:val="28"/>
          <w:lang w:eastAsia="ru-RU"/>
        </w:rPr>
        <w:t>Если Вы стали свидетелем, участником или виновником происшествия на водном объекте, необходимо немедленно сообщать о случившемся по телефонам вызова экстренных служб «01» или «112». Будьте уверены, к Вам обязательно придут на помощь!</w:t>
      </w:r>
    </w:p>
    <w:tbl>
      <w:tblPr>
        <w:tblW w:w="5000" w:type="pct"/>
        <w:tblCellMar>
          <w:left w:w="0" w:type="dxa"/>
          <w:right w:w="0" w:type="dxa"/>
        </w:tblCellMar>
        <w:tblLook w:val="04A0" w:firstRow="1" w:lastRow="0" w:firstColumn="1" w:lastColumn="0" w:noHBand="0" w:noVBand="1"/>
      </w:tblPr>
      <w:tblGrid>
        <w:gridCol w:w="9922"/>
      </w:tblGrid>
      <w:tr w:rsidR="004F5250" w:rsidRPr="004F5250" w:rsidTr="004F5250">
        <w:tc>
          <w:tcPr>
            <w:tcW w:w="0" w:type="auto"/>
            <w:vAlign w:val="center"/>
            <w:hideMark/>
          </w:tcPr>
          <w:p w:rsidR="004F5250" w:rsidRPr="004F5250" w:rsidRDefault="004F5250" w:rsidP="004F5250">
            <w:pPr>
              <w:pStyle w:val="a7"/>
              <w:ind w:firstLine="567"/>
              <w:jc w:val="both"/>
              <w:rPr>
                <w:rFonts w:ascii="Times New Roman" w:hAnsi="Times New Roman" w:cs="Times New Roman"/>
                <w:sz w:val="28"/>
                <w:szCs w:val="28"/>
                <w:lang w:eastAsia="ru-RU"/>
              </w:rPr>
            </w:pPr>
          </w:p>
        </w:tc>
      </w:tr>
    </w:tbl>
    <w:p w:rsidR="004F5250" w:rsidRPr="004F5250" w:rsidRDefault="004F5250" w:rsidP="004F5250">
      <w:pPr>
        <w:pStyle w:val="a7"/>
        <w:ind w:firstLine="567"/>
        <w:jc w:val="both"/>
        <w:rPr>
          <w:rFonts w:ascii="Times New Roman" w:hAnsi="Times New Roman" w:cs="Times New Roman"/>
          <w:vanish/>
          <w:sz w:val="28"/>
          <w:szCs w:val="28"/>
          <w:lang w:eastAsia="ru-RU"/>
        </w:rPr>
      </w:pPr>
    </w:p>
    <w:sectPr w:rsidR="004F5250" w:rsidRPr="004F5250" w:rsidSect="00FB6415">
      <w:pgSz w:w="11906" w:h="16838"/>
      <w:pgMar w:top="851" w:right="85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50"/>
    <w:rsid w:val="002A4CD4"/>
    <w:rsid w:val="003829AA"/>
    <w:rsid w:val="004B4F1C"/>
    <w:rsid w:val="004F5250"/>
    <w:rsid w:val="00694320"/>
    <w:rsid w:val="0082186A"/>
    <w:rsid w:val="00846F3F"/>
    <w:rsid w:val="00AC4168"/>
    <w:rsid w:val="00BA3E40"/>
    <w:rsid w:val="00CD2457"/>
    <w:rsid w:val="00E636DE"/>
    <w:rsid w:val="00EA3A0F"/>
    <w:rsid w:val="00EB5EA8"/>
    <w:rsid w:val="00EE0458"/>
    <w:rsid w:val="00FA7753"/>
    <w:rsid w:val="00FB6415"/>
    <w:rsid w:val="00FE6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BFB5"/>
  <w15:docId w15:val="{3D21B7B7-11EA-4AE7-9382-ADE37D1F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F52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25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F5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5250"/>
    <w:rPr>
      <w:b/>
      <w:bCs/>
    </w:rPr>
  </w:style>
  <w:style w:type="character" w:customStyle="1" w:styleId="apple-converted-space">
    <w:name w:val="apple-converted-space"/>
    <w:basedOn w:val="a0"/>
    <w:rsid w:val="004F5250"/>
  </w:style>
  <w:style w:type="paragraph" w:styleId="a5">
    <w:name w:val="Balloon Text"/>
    <w:basedOn w:val="a"/>
    <w:link w:val="a6"/>
    <w:uiPriority w:val="99"/>
    <w:semiHidden/>
    <w:unhideWhenUsed/>
    <w:rsid w:val="004F52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5250"/>
    <w:rPr>
      <w:rFonts w:ascii="Tahoma" w:hAnsi="Tahoma" w:cs="Tahoma"/>
      <w:sz w:val="16"/>
      <w:szCs w:val="16"/>
    </w:rPr>
  </w:style>
  <w:style w:type="paragraph" w:styleId="a7">
    <w:name w:val="No Spacing"/>
    <w:uiPriority w:val="1"/>
    <w:qFormat/>
    <w:rsid w:val="004F5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80672">
      <w:bodyDiv w:val="1"/>
      <w:marLeft w:val="0"/>
      <w:marRight w:val="0"/>
      <w:marTop w:val="0"/>
      <w:marBottom w:val="0"/>
      <w:divBdr>
        <w:top w:val="none" w:sz="0" w:space="0" w:color="auto"/>
        <w:left w:val="none" w:sz="0" w:space="0" w:color="auto"/>
        <w:bottom w:val="none" w:sz="0" w:space="0" w:color="auto"/>
        <w:right w:val="none" w:sz="0" w:space="0" w:color="auto"/>
      </w:divBdr>
      <w:divsChild>
        <w:div w:id="1559710643">
          <w:marLeft w:val="0"/>
          <w:marRight w:val="0"/>
          <w:marTop w:val="0"/>
          <w:marBottom w:val="0"/>
          <w:divBdr>
            <w:top w:val="none" w:sz="0" w:space="0" w:color="auto"/>
            <w:left w:val="none" w:sz="0" w:space="0" w:color="auto"/>
            <w:bottom w:val="none" w:sz="0" w:space="0" w:color="auto"/>
            <w:right w:val="none" w:sz="0" w:space="0" w:color="auto"/>
          </w:divBdr>
          <w:divsChild>
            <w:div w:id="2018803273">
              <w:marLeft w:val="0"/>
              <w:marRight w:val="0"/>
              <w:marTop w:val="0"/>
              <w:marBottom w:val="0"/>
              <w:divBdr>
                <w:top w:val="none" w:sz="0" w:space="0" w:color="auto"/>
                <w:left w:val="none" w:sz="0" w:space="0" w:color="auto"/>
                <w:bottom w:val="none" w:sz="0" w:space="0" w:color="auto"/>
                <w:right w:val="none" w:sz="0" w:space="0" w:color="auto"/>
              </w:divBdr>
            </w:div>
          </w:divsChild>
        </w:div>
        <w:div w:id="1327398488">
          <w:marLeft w:val="0"/>
          <w:marRight w:val="0"/>
          <w:marTop w:val="0"/>
          <w:marBottom w:val="0"/>
          <w:divBdr>
            <w:top w:val="none" w:sz="0" w:space="0" w:color="auto"/>
            <w:left w:val="none" w:sz="0" w:space="0" w:color="auto"/>
            <w:bottom w:val="none" w:sz="0" w:space="0" w:color="auto"/>
            <w:right w:val="none" w:sz="0" w:space="0" w:color="auto"/>
          </w:divBdr>
        </w:div>
        <w:div w:id="1504323881">
          <w:marLeft w:val="0"/>
          <w:marRight w:val="0"/>
          <w:marTop w:val="0"/>
          <w:marBottom w:val="0"/>
          <w:divBdr>
            <w:top w:val="single" w:sz="6" w:space="15" w:color="D2D2D2"/>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Территориальная администрация Кировского района</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SmirnovNI</dc:creator>
  <cp:keywords/>
  <dc:description/>
  <cp:lastModifiedBy>Пользователь Windows</cp:lastModifiedBy>
  <cp:revision>2</cp:revision>
  <dcterms:created xsi:type="dcterms:W3CDTF">2021-10-05T04:49:00Z</dcterms:created>
  <dcterms:modified xsi:type="dcterms:W3CDTF">2021-10-05T04:49:00Z</dcterms:modified>
</cp:coreProperties>
</file>